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Pr>
          <w:rFonts w:ascii="Arial" w:hAnsi="Arial"/>
          <w:color w:val="000000" w:themeColor="text1"/>
          <w:sz w:val="28"/>
        </w:rPr>
        <w:t>Press release</w:t>
      </w:r>
    </w:p>
    <w:p w14:paraId="33E147A7" w14:textId="43108784" w:rsidR="00535939" w:rsidRPr="00437AA0" w:rsidRDefault="007A4715" w:rsidP="00437AA0">
      <w:pPr>
        <w:spacing w:line="360" w:lineRule="auto"/>
        <w:ind w:right="-87"/>
        <w:jc w:val="both"/>
        <w:rPr>
          <w:rFonts w:ascii="Arial" w:hAnsi="Arial" w:cs="Arial"/>
          <w:color w:val="000000" w:themeColor="text1"/>
          <w:szCs w:val="24"/>
        </w:rPr>
      </w:pPr>
      <w:r>
        <w:rPr>
          <w:rFonts w:ascii="Arial" w:hAnsi="Arial"/>
          <w:color w:val="000000" w:themeColor="text1"/>
        </w:rPr>
        <w:t>January 2021</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12B7CF73" w:rsidR="00CE1BAE" w:rsidRDefault="00E701E6" w:rsidP="00437AA0">
      <w:pPr>
        <w:spacing w:line="360" w:lineRule="auto"/>
        <w:jc w:val="both"/>
        <w:rPr>
          <w:rFonts w:ascii="Arial" w:hAnsi="Arial" w:cs="Arial"/>
          <w:b/>
          <w:bCs/>
          <w:color w:val="000000" w:themeColor="text1"/>
          <w:sz w:val="22"/>
          <w:szCs w:val="22"/>
        </w:rPr>
      </w:pPr>
      <w:r>
        <w:rPr>
          <w:rFonts w:ascii="Arial" w:hAnsi="Arial"/>
          <w:b/>
          <w:color w:val="000000" w:themeColor="text1"/>
          <w:sz w:val="22"/>
        </w:rPr>
        <w:t xml:space="preserve">Pergola awning plus vertical awning from weinor </w:t>
      </w:r>
    </w:p>
    <w:p w14:paraId="09FBCC23" w14:textId="2E672E6D" w:rsidR="00587C0D" w:rsidRDefault="002173ED" w:rsidP="00437AA0">
      <w:pPr>
        <w:spacing w:line="360" w:lineRule="auto"/>
        <w:jc w:val="both"/>
        <w:rPr>
          <w:rFonts w:ascii="Arial" w:hAnsi="Arial" w:cs="Arial"/>
          <w:b/>
          <w:bCs/>
          <w:color w:val="000000" w:themeColor="text1"/>
          <w:sz w:val="32"/>
          <w:szCs w:val="32"/>
        </w:rPr>
      </w:pPr>
      <w:r>
        <w:rPr>
          <w:rFonts w:ascii="Arial" w:hAnsi="Arial"/>
          <w:b/>
          <w:color w:val="000000" w:themeColor="text1"/>
          <w:sz w:val="32"/>
        </w:rPr>
        <w:t>Reliable all-round protection</w:t>
      </w:r>
    </w:p>
    <w:p w14:paraId="2908B0F0" w14:textId="77777777" w:rsidR="00EC2E04" w:rsidRDefault="00EC2E04" w:rsidP="00437AA0">
      <w:pPr>
        <w:spacing w:line="360" w:lineRule="auto"/>
        <w:jc w:val="both"/>
        <w:rPr>
          <w:rFonts w:ascii="Arial" w:hAnsi="Arial" w:cs="Arial"/>
          <w:b/>
          <w:bCs/>
          <w:color w:val="000000" w:themeColor="text1"/>
          <w:sz w:val="32"/>
          <w:szCs w:val="32"/>
        </w:rPr>
      </w:pPr>
    </w:p>
    <w:p w14:paraId="392A11A8" w14:textId="7BED5896" w:rsidR="009C1F05" w:rsidRDefault="00E701E6" w:rsidP="00CE1BAE">
      <w:pPr>
        <w:spacing w:line="360" w:lineRule="auto"/>
        <w:rPr>
          <w:rFonts w:ascii="Arial" w:hAnsi="Arial" w:cs="Arial"/>
          <w:b/>
          <w:bCs/>
          <w:color w:val="000000" w:themeColor="text1"/>
          <w:sz w:val="22"/>
          <w:szCs w:val="22"/>
        </w:rPr>
      </w:pPr>
      <w:r>
        <w:rPr>
          <w:rFonts w:ascii="Arial" w:hAnsi="Arial"/>
          <w:b/>
          <w:color w:val="000000" w:themeColor="text1"/>
          <w:sz w:val="22"/>
        </w:rPr>
        <w:t xml:space="preserve">The Plaza Viva pergola awning from the manufacturer weinor </w:t>
      </w:r>
      <w:proofErr w:type="gramStart"/>
      <w:r>
        <w:rPr>
          <w:rFonts w:ascii="Arial" w:hAnsi="Arial"/>
          <w:b/>
          <w:color w:val="000000" w:themeColor="text1"/>
          <w:sz w:val="22"/>
        </w:rPr>
        <w:t>can now also be supplemented</w:t>
      </w:r>
      <w:proofErr w:type="gramEnd"/>
      <w:r>
        <w:rPr>
          <w:rFonts w:ascii="Arial" w:hAnsi="Arial"/>
          <w:b/>
          <w:color w:val="000000" w:themeColor="text1"/>
          <w:sz w:val="22"/>
        </w:rPr>
        <w:t xml:space="preserve"> with the </w:t>
      </w:r>
      <w:proofErr w:type="spellStart"/>
      <w:r>
        <w:rPr>
          <w:rFonts w:ascii="Arial" w:hAnsi="Arial"/>
          <w:b/>
          <w:color w:val="000000" w:themeColor="text1"/>
          <w:sz w:val="22"/>
        </w:rPr>
        <w:t>VertiTex</w:t>
      </w:r>
      <w:proofErr w:type="spellEnd"/>
      <w:r>
        <w:rPr>
          <w:rFonts w:ascii="Arial" w:hAnsi="Arial"/>
          <w:b/>
          <w:color w:val="000000" w:themeColor="text1"/>
          <w:sz w:val="22"/>
        </w:rPr>
        <w:t xml:space="preserve"> II vertical awning. This means that two tried and trusted products from the sun and weather protection expert </w:t>
      </w:r>
      <w:proofErr w:type="gramStart"/>
      <w:r>
        <w:rPr>
          <w:rFonts w:ascii="Arial" w:hAnsi="Arial"/>
          <w:b/>
          <w:color w:val="000000" w:themeColor="text1"/>
          <w:sz w:val="22"/>
        </w:rPr>
        <w:t>can now be combined</w:t>
      </w:r>
      <w:proofErr w:type="gramEnd"/>
      <w:r>
        <w:rPr>
          <w:rFonts w:ascii="Arial" w:hAnsi="Arial"/>
          <w:b/>
          <w:color w:val="000000" w:themeColor="text1"/>
          <w:sz w:val="22"/>
        </w:rPr>
        <w:t>.</w:t>
      </w:r>
    </w:p>
    <w:p w14:paraId="3A9C7906" w14:textId="77777777" w:rsidR="009C1F05" w:rsidRDefault="009C1F05" w:rsidP="00CE1BAE">
      <w:pPr>
        <w:spacing w:line="360" w:lineRule="auto"/>
        <w:rPr>
          <w:rFonts w:ascii="Arial" w:hAnsi="Arial" w:cs="Arial"/>
          <w:b/>
          <w:bCs/>
          <w:color w:val="000000" w:themeColor="text1"/>
          <w:sz w:val="22"/>
          <w:szCs w:val="22"/>
        </w:rPr>
      </w:pPr>
    </w:p>
    <w:p w14:paraId="11D82E70" w14:textId="0326817F" w:rsidR="00BF1594" w:rsidRPr="00CE1BAE" w:rsidRDefault="007B29A5" w:rsidP="00BF1594">
      <w:pPr>
        <w:spacing w:line="360" w:lineRule="auto"/>
        <w:rPr>
          <w:rFonts w:ascii="Arial" w:hAnsi="Arial" w:cs="Arial"/>
          <w:color w:val="000000" w:themeColor="text1"/>
          <w:sz w:val="22"/>
          <w:szCs w:val="22"/>
        </w:rPr>
      </w:pPr>
      <w:r>
        <w:rPr>
          <w:rFonts w:ascii="Arial" w:hAnsi="Arial"/>
          <w:color w:val="000000" w:themeColor="text1"/>
          <w:sz w:val="22"/>
        </w:rPr>
        <w:t xml:space="preserve">Vertical shading on a pergola awning or patio roof offers the user numerous advantages. It prevents glare from the </w:t>
      </w:r>
      <w:proofErr w:type="gramStart"/>
      <w:r>
        <w:rPr>
          <w:rFonts w:ascii="Arial" w:hAnsi="Arial"/>
          <w:color w:val="000000" w:themeColor="text1"/>
          <w:sz w:val="22"/>
        </w:rPr>
        <w:t>low lying</w:t>
      </w:r>
      <w:proofErr w:type="gramEnd"/>
      <w:r>
        <w:rPr>
          <w:rFonts w:ascii="Arial" w:hAnsi="Arial"/>
          <w:color w:val="000000" w:themeColor="text1"/>
          <w:sz w:val="22"/>
        </w:rPr>
        <w:t xml:space="preserve"> sun, reduces heat build-up under the sun protection, keeps out the wind and protects privacy. The latter is an important criterion, especially for typical terraced houses built close together. To enable specialist companies to offer their customers more benefits, the Plaza Viva pergola awning from weinor can now be fitted with the </w:t>
      </w:r>
      <w:proofErr w:type="spellStart"/>
      <w:r>
        <w:rPr>
          <w:rFonts w:ascii="Arial" w:hAnsi="Arial"/>
          <w:color w:val="000000" w:themeColor="text1"/>
          <w:sz w:val="22"/>
        </w:rPr>
        <w:t>VertiTex</w:t>
      </w:r>
      <w:proofErr w:type="spellEnd"/>
      <w:r>
        <w:rPr>
          <w:rFonts w:ascii="Arial" w:hAnsi="Arial"/>
          <w:color w:val="000000" w:themeColor="text1"/>
          <w:sz w:val="22"/>
        </w:rPr>
        <w:t xml:space="preserve"> II vertical awning. As a result, two tried and trusted weinor products </w:t>
      </w:r>
      <w:proofErr w:type="gramStart"/>
      <w:r>
        <w:rPr>
          <w:rFonts w:ascii="Arial" w:hAnsi="Arial"/>
          <w:color w:val="000000" w:themeColor="text1"/>
          <w:sz w:val="22"/>
        </w:rPr>
        <w:t>are combined</w:t>
      </w:r>
      <w:proofErr w:type="gramEnd"/>
      <w:r>
        <w:rPr>
          <w:rFonts w:ascii="Arial" w:hAnsi="Arial"/>
          <w:color w:val="000000" w:themeColor="text1"/>
          <w:sz w:val="22"/>
        </w:rPr>
        <w:t xml:space="preserve"> into one reliable overall system.</w:t>
      </w:r>
    </w:p>
    <w:p w14:paraId="1E069EBD" w14:textId="379704FB" w:rsidR="00CE1BAE" w:rsidRDefault="00CE1BAE" w:rsidP="00E701E6">
      <w:pPr>
        <w:spacing w:line="360" w:lineRule="auto"/>
        <w:rPr>
          <w:rFonts w:ascii="Arial" w:hAnsi="Arial" w:cs="Arial"/>
          <w:bCs/>
          <w:color w:val="000000" w:themeColor="text1"/>
          <w:sz w:val="22"/>
          <w:szCs w:val="22"/>
        </w:rPr>
      </w:pPr>
    </w:p>
    <w:p w14:paraId="68B53077" w14:textId="77777777" w:rsidR="00173601" w:rsidRPr="00173601" w:rsidRDefault="00173601" w:rsidP="006118E1">
      <w:pPr>
        <w:spacing w:line="360" w:lineRule="auto"/>
        <w:rPr>
          <w:rFonts w:ascii="Arial" w:hAnsi="Arial" w:cs="Arial"/>
          <w:b/>
          <w:bCs/>
          <w:color w:val="000000" w:themeColor="text1"/>
          <w:sz w:val="22"/>
          <w:szCs w:val="22"/>
        </w:rPr>
      </w:pPr>
      <w:r>
        <w:rPr>
          <w:rFonts w:ascii="Arial" w:hAnsi="Arial"/>
          <w:b/>
          <w:color w:val="000000" w:themeColor="text1"/>
          <w:sz w:val="22"/>
        </w:rPr>
        <w:t>Technically and visually coordinated</w:t>
      </w:r>
    </w:p>
    <w:p w14:paraId="2C824BCE" w14:textId="75A357D1" w:rsidR="00BF1594" w:rsidRDefault="00BF666B" w:rsidP="006118E1">
      <w:pPr>
        <w:spacing w:line="360" w:lineRule="auto"/>
        <w:rPr>
          <w:rFonts w:ascii="Arial" w:hAnsi="Arial" w:cs="Arial"/>
          <w:bCs/>
          <w:color w:val="000000" w:themeColor="text1"/>
          <w:sz w:val="22"/>
          <w:szCs w:val="22"/>
        </w:rPr>
      </w:pPr>
      <w:r>
        <w:rPr>
          <w:rFonts w:ascii="Arial" w:hAnsi="Arial"/>
          <w:color w:val="000000" w:themeColor="text1"/>
          <w:sz w:val="22"/>
        </w:rPr>
        <w:t xml:space="preserve">The Plaza Viva pergola awning is a weather all-rounder in a slim </w:t>
      </w:r>
      <w:proofErr w:type="gramStart"/>
      <w:r>
        <w:rPr>
          <w:rFonts w:ascii="Arial" w:hAnsi="Arial"/>
          <w:color w:val="000000" w:themeColor="text1"/>
          <w:sz w:val="22"/>
        </w:rPr>
        <w:t>design,</w:t>
      </w:r>
      <w:proofErr w:type="gramEnd"/>
      <w:r>
        <w:rPr>
          <w:rFonts w:ascii="Arial" w:hAnsi="Arial"/>
          <w:color w:val="000000" w:themeColor="text1"/>
          <w:sz w:val="22"/>
        </w:rPr>
        <w:t xml:space="preserve"> </w:t>
      </w:r>
      <w:proofErr w:type="spellStart"/>
      <w:r>
        <w:rPr>
          <w:rFonts w:ascii="Arial" w:hAnsi="Arial"/>
          <w:color w:val="000000" w:themeColor="text1"/>
          <w:sz w:val="22"/>
        </w:rPr>
        <w:t>VertiTex</w:t>
      </w:r>
      <w:proofErr w:type="spellEnd"/>
      <w:r>
        <w:rPr>
          <w:rFonts w:ascii="Arial" w:hAnsi="Arial"/>
          <w:color w:val="000000" w:themeColor="text1"/>
          <w:sz w:val="22"/>
        </w:rPr>
        <w:t xml:space="preserve"> II has a compact cassette and provides elegant vertical privacy and sun protection. Both systems interact visually to create a seamless look. With </w:t>
      </w:r>
      <w:proofErr w:type="spellStart"/>
      <w:r>
        <w:rPr>
          <w:rFonts w:ascii="Arial" w:hAnsi="Arial"/>
          <w:color w:val="000000" w:themeColor="text1"/>
          <w:sz w:val="22"/>
        </w:rPr>
        <w:t>VertiTex</w:t>
      </w:r>
      <w:proofErr w:type="spellEnd"/>
      <w:r>
        <w:rPr>
          <w:rFonts w:ascii="Arial" w:hAnsi="Arial"/>
          <w:color w:val="000000" w:themeColor="text1"/>
          <w:sz w:val="22"/>
        </w:rPr>
        <w:t xml:space="preserve"> II, the building owner can choose between a round or square cassette </w:t>
      </w:r>
      <w:proofErr w:type="gramStart"/>
      <w:r>
        <w:rPr>
          <w:rFonts w:ascii="Arial" w:hAnsi="Arial"/>
          <w:color w:val="000000" w:themeColor="text1"/>
          <w:sz w:val="22"/>
        </w:rPr>
        <w:t>shape</w:t>
      </w:r>
      <w:proofErr w:type="gramEnd"/>
      <w:r>
        <w:rPr>
          <w:rFonts w:ascii="Arial" w:hAnsi="Arial"/>
          <w:color w:val="000000" w:themeColor="text1"/>
          <w:sz w:val="22"/>
        </w:rPr>
        <w:t xml:space="preserve">, to suit their taste. The vertical awning </w:t>
      </w:r>
      <w:proofErr w:type="gramStart"/>
      <w:r>
        <w:rPr>
          <w:rFonts w:ascii="Arial" w:hAnsi="Arial"/>
          <w:color w:val="000000" w:themeColor="text1"/>
          <w:sz w:val="22"/>
        </w:rPr>
        <w:t>is attached</w:t>
      </w:r>
      <w:proofErr w:type="gramEnd"/>
      <w:r>
        <w:rPr>
          <w:rFonts w:ascii="Arial" w:hAnsi="Arial"/>
          <w:color w:val="000000" w:themeColor="text1"/>
          <w:sz w:val="22"/>
        </w:rPr>
        <w:t xml:space="preserve"> to the Plaza Viva by a locking bar. This type of installation is safe and easy to carry out. Large pergola widths of up to six metres as well multi-section units are also possible in conjunction with the vertical awning.</w:t>
      </w:r>
    </w:p>
    <w:p w14:paraId="27692D31" w14:textId="08F7803A" w:rsidR="006118E1" w:rsidRDefault="006118E1" w:rsidP="006118E1">
      <w:pPr>
        <w:spacing w:line="360" w:lineRule="auto"/>
        <w:rPr>
          <w:rFonts w:ascii="Arial" w:hAnsi="Arial" w:cs="Arial"/>
          <w:bCs/>
          <w:color w:val="000000" w:themeColor="text1"/>
          <w:sz w:val="22"/>
          <w:szCs w:val="22"/>
        </w:rPr>
      </w:pPr>
    </w:p>
    <w:p w14:paraId="48C1FD28" w14:textId="77777777" w:rsidR="00173601" w:rsidRDefault="00173601" w:rsidP="006118E1">
      <w:pPr>
        <w:spacing w:line="360" w:lineRule="auto"/>
        <w:rPr>
          <w:rFonts w:ascii="Arial" w:hAnsi="Arial" w:cs="Arial"/>
          <w:bCs/>
          <w:color w:val="000000" w:themeColor="text1"/>
          <w:sz w:val="22"/>
          <w:szCs w:val="22"/>
        </w:rPr>
      </w:pPr>
    </w:p>
    <w:p w14:paraId="59191FCD" w14:textId="77777777" w:rsidR="00173601" w:rsidRDefault="00173601" w:rsidP="006118E1">
      <w:pPr>
        <w:spacing w:line="360" w:lineRule="auto"/>
        <w:rPr>
          <w:rFonts w:ascii="Arial" w:hAnsi="Arial" w:cs="Arial"/>
          <w:bCs/>
          <w:color w:val="000000" w:themeColor="text1"/>
          <w:sz w:val="22"/>
          <w:szCs w:val="22"/>
        </w:rPr>
      </w:pPr>
    </w:p>
    <w:p w14:paraId="1648CC4D" w14:textId="77777777" w:rsidR="00173601" w:rsidRDefault="00173601" w:rsidP="006118E1">
      <w:pPr>
        <w:spacing w:line="360" w:lineRule="auto"/>
        <w:rPr>
          <w:rFonts w:ascii="Arial" w:hAnsi="Arial" w:cs="Arial"/>
          <w:bCs/>
          <w:color w:val="000000" w:themeColor="text1"/>
          <w:sz w:val="22"/>
          <w:szCs w:val="22"/>
        </w:rPr>
      </w:pPr>
    </w:p>
    <w:p w14:paraId="00EEBDBA" w14:textId="29DDC9B9" w:rsidR="00173601" w:rsidRPr="00173601" w:rsidRDefault="00173601" w:rsidP="006118E1">
      <w:pPr>
        <w:spacing w:line="360" w:lineRule="auto"/>
        <w:rPr>
          <w:rFonts w:ascii="Arial" w:hAnsi="Arial" w:cs="Arial"/>
          <w:b/>
          <w:bCs/>
          <w:color w:val="000000" w:themeColor="text1"/>
          <w:sz w:val="22"/>
          <w:szCs w:val="22"/>
        </w:rPr>
      </w:pPr>
      <w:r>
        <w:rPr>
          <w:rFonts w:ascii="Arial" w:hAnsi="Arial"/>
          <w:b/>
          <w:color w:val="000000" w:themeColor="text1"/>
          <w:sz w:val="22"/>
        </w:rPr>
        <w:lastRenderedPageBreak/>
        <w:t>Wind-resistant and convenient</w:t>
      </w:r>
    </w:p>
    <w:p w14:paraId="3EC54894" w14:textId="526E9C37" w:rsidR="00AD38EB" w:rsidRDefault="00173601" w:rsidP="00AD38EB">
      <w:pPr>
        <w:spacing w:line="360" w:lineRule="auto"/>
        <w:rPr>
          <w:rFonts w:ascii="Arial" w:hAnsi="Arial" w:cs="Arial"/>
          <w:bCs/>
          <w:color w:val="000000" w:themeColor="text1"/>
          <w:sz w:val="22"/>
          <w:szCs w:val="22"/>
        </w:rPr>
      </w:pPr>
      <w:r>
        <w:rPr>
          <w:rFonts w:ascii="Arial" w:hAnsi="Arial"/>
          <w:color w:val="000000" w:themeColor="text1"/>
          <w:sz w:val="22"/>
        </w:rPr>
        <w:t xml:space="preserve">In terms of fabric guiding, there are two versions of both awnings. </w:t>
      </w:r>
      <w:proofErr w:type="spellStart"/>
      <w:r>
        <w:rPr>
          <w:rFonts w:ascii="Arial" w:hAnsi="Arial"/>
          <w:color w:val="000000" w:themeColor="text1"/>
          <w:sz w:val="22"/>
        </w:rPr>
        <w:t>VertiTex</w:t>
      </w:r>
      <w:proofErr w:type="spellEnd"/>
      <w:r>
        <w:rPr>
          <w:rFonts w:ascii="Arial" w:hAnsi="Arial"/>
          <w:color w:val="000000" w:themeColor="text1"/>
          <w:sz w:val="22"/>
        </w:rPr>
        <w:t xml:space="preserve"> II is available with rail or zip technique, Plaza Viva as stretch (stretched on two sides) or </w:t>
      </w:r>
      <w:proofErr w:type="spellStart"/>
      <w:r>
        <w:rPr>
          <w:rFonts w:ascii="Arial" w:hAnsi="Arial"/>
          <w:color w:val="000000" w:themeColor="text1"/>
          <w:sz w:val="22"/>
        </w:rPr>
        <w:t>OptiStretch</w:t>
      </w:r>
      <w:proofErr w:type="spellEnd"/>
      <w:r>
        <w:rPr>
          <w:rFonts w:ascii="Arial" w:hAnsi="Arial"/>
          <w:color w:val="000000" w:themeColor="text1"/>
          <w:sz w:val="22"/>
        </w:rPr>
        <w:t xml:space="preserve"> (stretched on four sides) version. The combined construction is wind-resistant up to wind force 5 and can be controlled using </w:t>
      </w:r>
      <w:proofErr w:type="spellStart"/>
      <w:r>
        <w:rPr>
          <w:rFonts w:ascii="Arial" w:hAnsi="Arial"/>
          <w:color w:val="000000" w:themeColor="text1"/>
          <w:sz w:val="22"/>
        </w:rPr>
        <w:t>weinor's</w:t>
      </w:r>
      <w:proofErr w:type="spellEnd"/>
      <w:r>
        <w:rPr>
          <w:rFonts w:ascii="Arial" w:hAnsi="Arial"/>
          <w:color w:val="000000" w:themeColor="text1"/>
          <w:sz w:val="22"/>
        </w:rPr>
        <w:t xml:space="preserve"> </w:t>
      </w:r>
      <w:proofErr w:type="spellStart"/>
      <w:r>
        <w:rPr>
          <w:rFonts w:ascii="Arial" w:hAnsi="Arial"/>
          <w:color w:val="000000" w:themeColor="text1"/>
          <w:sz w:val="22"/>
        </w:rPr>
        <w:t>BiConnect</w:t>
      </w:r>
      <w:proofErr w:type="spellEnd"/>
      <w:r>
        <w:rPr>
          <w:rFonts w:ascii="Arial" w:hAnsi="Arial"/>
          <w:color w:val="000000" w:themeColor="text1"/>
          <w:sz w:val="22"/>
        </w:rPr>
        <w:t xml:space="preserve"> radio technology or by cable. Another bonus: numerous options are available to attach the </w:t>
      </w:r>
      <w:proofErr w:type="spellStart"/>
      <w:r>
        <w:rPr>
          <w:rFonts w:ascii="Arial" w:hAnsi="Arial"/>
          <w:color w:val="000000" w:themeColor="text1"/>
          <w:sz w:val="22"/>
        </w:rPr>
        <w:t>VertiTex</w:t>
      </w:r>
      <w:proofErr w:type="spellEnd"/>
      <w:r>
        <w:rPr>
          <w:rFonts w:ascii="Arial" w:hAnsi="Arial"/>
          <w:color w:val="000000" w:themeColor="text1"/>
          <w:sz w:val="22"/>
        </w:rPr>
        <w:t xml:space="preserve"> II to the Plaza Viva. For example, the vertical awning can be mounted all round, at the front and on each side or just on the side. There are almost no limits to the possible combinations.</w:t>
      </w:r>
    </w:p>
    <w:p w14:paraId="1E69A685" w14:textId="77777777" w:rsidR="00AD38EB" w:rsidRDefault="00AD38EB" w:rsidP="00AD38EB">
      <w:pPr>
        <w:spacing w:line="360" w:lineRule="auto"/>
        <w:rPr>
          <w:rFonts w:ascii="Arial" w:hAnsi="Arial" w:cs="Arial"/>
          <w:bCs/>
          <w:color w:val="000000" w:themeColor="text1"/>
          <w:sz w:val="22"/>
          <w:szCs w:val="22"/>
        </w:rPr>
      </w:pPr>
    </w:p>
    <w:p w14:paraId="1EE177F4" w14:textId="77777777" w:rsidR="00173601" w:rsidRDefault="00173601" w:rsidP="00E701E6">
      <w:pPr>
        <w:spacing w:line="360" w:lineRule="auto"/>
        <w:rPr>
          <w:rFonts w:ascii="Arial" w:hAnsi="Arial" w:cs="Arial"/>
          <w:b/>
          <w:color w:val="000000" w:themeColor="text1"/>
          <w:sz w:val="22"/>
          <w:szCs w:val="22"/>
        </w:rPr>
      </w:pPr>
    </w:p>
    <w:p w14:paraId="2EF35611" w14:textId="5C4003DF" w:rsidR="00E701E6" w:rsidRPr="00587C0D" w:rsidRDefault="00E701E6" w:rsidP="00E701E6">
      <w:pPr>
        <w:spacing w:line="360" w:lineRule="auto"/>
        <w:rPr>
          <w:rFonts w:ascii="Arial" w:hAnsi="Arial" w:cs="Arial"/>
          <w:b/>
          <w:color w:val="000000" w:themeColor="text1"/>
          <w:sz w:val="22"/>
          <w:szCs w:val="22"/>
        </w:rPr>
      </w:pPr>
      <w:r>
        <w:rPr>
          <w:rFonts w:ascii="Arial" w:hAnsi="Arial"/>
          <w:b/>
          <w:color w:val="000000" w:themeColor="text1"/>
          <w:sz w:val="22"/>
        </w:rPr>
        <w:t>Media contact:</w:t>
      </w:r>
    </w:p>
    <w:p w14:paraId="4839A8CF" w14:textId="77777777"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Christian Pätz</w:t>
      </w:r>
    </w:p>
    <w:p w14:paraId="670DF6D9" w14:textId="14580BAB" w:rsidR="00E701E6" w:rsidRPr="00587C0D" w:rsidRDefault="002A2915" w:rsidP="00E701E6">
      <w:pPr>
        <w:spacing w:line="360" w:lineRule="auto"/>
        <w:rPr>
          <w:rFonts w:ascii="Arial" w:hAnsi="Arial" w:cs="Arial"/>
          <w:color w:val="000000" w:themeColor="text1"/>
          <w:sz w:val="22"/>
          <w:szCs w:val="22"/>
        </w:rPr>
      </w:pPr>
      <w:proofErr w:type="gramStart"/>
      <w:r>
        <w:rPr>
          <w:rFonts w:ascii="Arial" w:hAnsi="Arial"/>
          <w:color w:val="000000" w:themeColor="text1"/>
          <w:sz w:val="22"/>
        </w:rPr>
        <w:t>weinor</w:t>
      </w:r>
      <w:proofErr w:type="gramEnd"/>
      <w:r>
        <w:rPr>
          <w:rFonts w:ascii="Arial" w:hAnsi="Arial"/>
          <w:color w:val="000000" w:themeColor="text1"/>
          <w:sz w:val="22"/>
        </w:rPr>
        <w:t xml:space="preserve"> GmbH &amp; Co. KG</w:t>
      </w:r>
      <w:r>
        <w:rPr>
          <w:rFonts w:ascii="Arial" w:hAnsi="Arial"/>
          <w:b/>
          <w:color w:val="000000" w:themeColor="text1"/>
          <w:sz w:val="22"/>
        </w:rPr>
        <w:t xml:space="preserve"> || </w:t>
      </w:r>
      <w:r>
        <w:rPr>
          <w:rFonts w:ascii="Arial" w:hAnsi="Arial"/>
          <w:color w:val="000000" w:themeColor="text1"/>
          <w:sz w:val="22"/>
        </w:rPr>
        <w:t>Mathias-</w:t>
      </w:r>
      <w:proofErr w:type="spellStart"/>
      <w:r>
        <w:rPr>
          <w:rFonts w:ascii="Arial" w:hAnsi="Arial"/>
          <w:color w:val="000000" w:themeColor="text1"/>
          <w:sz w:val="22"/>
        </w:rPr>
        <w:t>Brüggen</w:t>
      </w:r>
      <w:proofErr w:type="spellEnd"/>
      <w:r>
        <w:rPr>
          <w:rFonts w:ascii="Arial" w:hAnsi="Arial"/>
          <w:color w:val="000000" w:themeColor="text1"/>
          <w:sz w:val="22"/>
        </w:rPr>
        <w:t xml:space="preserve">-Str. 110 </w:t>
      </w:r>
      <w:r>
        <w:rPr>
          <w:rFonts w:ascii="Arial" w:hAnsi="Arial"/>
          <w:b/>
          <w:color w:val="000000" w:themeColor="text1"/>
          <w:sz w:val="22"/>
        </w:rPr>
        <w:t>||</w:t>
      </w:r>
      <w:r>
        <w:rPr>
          <w:rFonts w:ascii="Arial" w:hAnsi="Arial"/>
          <w:color w:val="000000" w:themeColor="text1"/>
          <w:sz w:val="22"/>
        </w:rPr>
        <w:t xml:space="preserve"> 50829 Cologne</w:t>
      </w:r>
    </w:p>
    <w:p w14:paraId="1DC3C105" w14:textId="77777777"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 xml:space="preserve">Email: cpaetz@weinor.de </w:t>
      </w:r>
      <w:r>
        <w:rPr>
          <w:rFonts w:ascii="Arial" w:hAnsi="Arial"/>
          <w:b/>
          <w:color w:val="000000" w:themeColor="text1"/>
          <w:sz w:val="22"/>
        </w:rPr>
        <w:t xml:space="preserve">|| </w:t>
      </w:r>
      <w:r>
        <w:rPr>
          <w:rFonts w:ascii="Arial" w:hAnsi="Arial"/>
          <w:color w:val="000000" w:themeColor="text1"/>
          <w:sz w:val="22"/>
        </w:rPr>
        <w:t>www.weinor.de</w:t>
      </w:r>
    </w:p>
    <w:p w14:paraId="79D09CA7" w14:textId="255CAFE7" w:rsidR="00E701E6" w:rsidRPr="00587C0D" w:rsidRDefault="0088077C" w:rsidP="00E701E6">
      <w:pPr>
        <w:spacing w:line="360" w:lineRule="auto"/>
        <w:rPr>
          <w:rFonts w:ascii="Arial" w:hAnsi="Arial" w:cs="Arial"/>
          <w:color w:val="000000" w:themeColor="text1"/>
          <w:sz w:val="22"/>
          <w:szCs w:val="22"/>
        </w:rPr>
      </w:pPr>
      <w:r>
        <w:rPr>
          <w:rFonts w:ascii="Arial" w:hAnsi="Arial"/>
          <w:color w:val="000000" w:themeColor="text1"/>
          <w:sz w:val="22"/>
        </w:rPr>
        <w:t xml:space="preserve">Tel.: +49 </w:t>
      </w:r>
      <w:r w:rsidR="00E701E6">
        <w:rPr>
          <w:rFonts w:ascii="Arial" w:hAnsi="Arial"/>
          <w:color w:val="000000" w:themeColor="text1"/>
          <w:sz w:val="22"/>
        </w:rPr>
        <w:t xml:space="preserve">221 / 597 09 265 </w:t>
      </w:r>
      <w:bookmarkStart w:id="0" w:name="_GoBack"/>
      <w:bookmarkEnd w:id="0"/>
    </w:p>
    <w:p w14:paraId="5316A994" w14:textId="77777777" w:rsidR="00E701E6" w:rsidRPr="00587C0D" w:rsidRDefault="00E701E6" w:rsidP="00E701E6">
      <w:pPr>
        <w:spacing w:line="360" w:lineRule="auto"/>
        <w:rPr>
          <w:rFonts w:ascii="Arial" w:hAnsi="Arial" w:cs="Arial"/>
          <w:color w:val="000000" w:themeColor="text1"/>
          <w:sz w:val="22"/>
          <w:szCs w:val="22"/>
        </w:rPr>
      </w:pPr>
    </w:p>
    <w:p w14:paraId="277476CC" w14:textId="77777777" w:rsidR="00E701E6" w:rsidRPr="00587C0D" w:rsidRDefault="00E701E6" w:rsidP="00E701E6">
      <w:pPr>
        <w:spacing w:line="360" w:lineRule="auto"/>
        <w:rPr>
          <w:rFonts w:ascii="Arial" w:hAnsi="Arial" w:cs="Arial"/>
          <w:b/>
          <w:color w:val="000000" w:themeColor="text1"/>
          <w:sz w:val="22"/>
          <w:szCs w:val="22"/>
          <w:u w:val="single"/>
        </w:rPr>
      </w:pPr>
    </w:p>
    <w:p w14:paraId="39FE3665" w14:textId="6A5DF56F"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This text as well as high-resolution images and oth</w:t>
      </w:r>
      <w:r w:rsidR="0088077C">
        <w:rPr>
          <w:rFonts w:ascii="Arial" w:hAnsi="Arial"/>
          <w:color w:val="000000" w:themeColor="text1"/>
          <w:sz w:val="22"/>
        </w:rPr>
        <w:t xml:space="preserve">er information are available at </w:t>
      </w:r>
      <w:r>
        <w:rPr>
          <w:rFonts w:ascii="Arial" w:hAnsi="Arial"/>
          <w:color w:val="000000" w:themeColor="text1"/>
          <w:sz w:val="22"/>
        </w:rPr>
        <w:t>www.weinor.de/presse/. </w:t>
      </w:r>
    </w:p>
    <w:p w14:paraId="687982B3" w14:textId="77777777" w:rsidR="00E701E6" w:rsidRPr="00587C0D" w:rsidRDefault="00E701E6" w:rsidP="00E701E6">
      <w:pPr>
        <w:spacing w:line="360" w:lineRule="auto"/>
        <w:rPr>
          <w:rFonts w:ascii="Arial" w:hAnsi="Arial" w:cs="Arial"/>
          <w:b/>
          <w:color w:val="000000" w:themeColor="text1"/>
          <w:sz w:val="22"/>
          <w:szCs w:val="22"/>
          <w:u w:val="single"/>
        </w:rPr>
      </w:pPr>
    </w:p>
    <w:p w14:paraId="18980E35" w14:textId="77777777" w:rsidR="00E701E6" w:rsidRDefault="00E701E6" w:rsidP="00E701E6">
      <w:pPr>
        <w:spacing w:line="360" w:lineRule="auto"/>
        <w:rPr>
          <w:rFonts w:ascii="Arial" w:hAnsi="Arial" w:cs="Arial"/>
          <w:b/>
          <w:color w:val="000000" w:themeColor="text1"/>
          <w:sz w:val="22"/>
          <w:szCs w:val="22"/>
          <w:u w:val="single"/>
        </w:rPr>
      </w:pPr>
    </w:p>
    <w:p w14:paraId="1C65C06D" w14:textId="77777777" w:rsidR="00E701E6" w:rsidRDefault="00E701E6" w:rsidP="00E701E6">
      <w:pPr>
        <w:rPr>
          <w:rFonts w:ascii="Arial" w:hAnsi="Arial" w:cs="Arial"/>
          <w:b/>
          <w:color w:val="000000" w:themeColor="text1"/>
          <w:sz w:val="22"/>
          <w:szCs w:val="22"/>
          <w:u w:val="single"/>
        </w:rPr>
      </w:pPr>
      <w:r>
        <w:br w:type="page"/>
      </w:r>
    </w:p>
    <w:p w14:paraId="0693DFC8" w14:textId="77777777" w:rsidR="00E701E6" w:rsidRDefault="00E701E6" w:rsidP="00E701E6">
      <w:pPr>
        <w:spacing w:line="360" w:lineRule="auto"/>
        <w:rPr>
          <w:rFonts w:ascii="Arial" w:hAnsi="Arial" w:cs="Arial"/>
          <w:b/>
          <w:color w:val="000000" w:themeColor="text1"/>
          <w:sz w:val="22"/>
          <w:szCs w:val="22"/>
          <w:u w:val="single"/>
        </w:rPr>
      </w:pPr>
    </w:p>
    <w:p w14:paraId="71FCA863" w14:textId="77777777" w:rsidR="00E701E6" w:rsidRDefault="00E701E6" w:rsidP="00E701E6">
      <w:pPr>
        <w:spacing w:line="360" w:lineRule="auto"/>
        <w:rPr>
          <w:rFonts w:ascii="Arial" w:hAnsi="Arial" w:cs="Arial"/>
          <w:b/>
          <w:color w:val="000000" w:themeColor="text1"/>
          <w:sz w:val="22"/>
          <w:szCs w:val="22"/>
          <w:u w:val="single"/>
        </w:rPr>
      </w:pPr>
      <w:r>
        <w:rPr>
          <w:rFonts w:ascii="Arial" w:hAnsi="Arial"/>
          <w:b/>
          <w:color w:val="000000" w:themeColor="text1"/>
          <w:sz w:val="22"/>
          <w:u w:val="single"/>
        </w:rPr>
        <w:t>Image material:</w:t>
      </w:r>
    </w:p>
    <w:p w14:paraId="58A299D1" w14:textId="6BCC8C16" w:rsidR="00E40274" w:rsidRDefault="00E40274" w:rsidP="00E701E6">
      <w:pPr>
        <w:spacing w:line="360" w:lineRule="auto"/>
        <w:rPr>
          <w:rFonts w:ascii="Arial" w:hAnsi="Arial" w:cs="Arial"/>
          <w:b/>
          <w:color w:val="000000" w:themeColor="text1"/>
          <w:sz w:val="22"/>
          <w:szCs w:val="22"/>
          <w:u w:val="single"/>
        </w:rPr>
      </w:pPr>
    </w:p>
    <w:p w14:paraId="7222EE68" w14:textId="18CDABAD" w:rsidR="00E701E6" w:rsidRPr="00F704FF" w:rsidRDefault="002C3AF3"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drawing>
          <wp:inline distT="0" distB="0" distL="0" distR="0" wp14:anchorId="253FCD30" wp14:editId="18E90128">
            <wp:extent cx="2242339" cy="23050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plaza_viva_vertitex_II_fp_1.jpg"/>
                    <pic:cNvPicPr/>
                  </pic:nvPicPr>
                  <pic:blipFill>
                    <a:blip r:embed="rId7" cstate="screen">
                      <a:extLst>
                        <a:ext uri="{28A0092B-C50C-407E-A947-70E740481C1C}">
                          <a14:useLocalDpi xmlns:a14="http://schemas.microsoft.com/office/drawing/2010/main"/>
                        </a:ext>
                      </a:extLst>
                    </a:blip>
                    <a:stretch>
                      <a:fillRect/>
                    </a:stretch>
                  </pic:blipFill>
                  <pic:spPr>
                    <a:xfrm>
                      <a:off x="0" y="0"/>
                      <a:ext cx="2244227" cy="2306991"/>
                    </a:xfrm>
                    <a:prstGeom prst="rect">
                      <a:avLst/>
                    </a:prstGeom>
                  </pic:spPr>
                </pic:pic>
              </a:graphicData>
            </a:graphic>
          </wp:inline>
        </w:drawing>
      </w:r>
    </w:p>
    <w:p w14:paraId="41210504" w14:textId="77777777" w:rsidR="00E701E6" w:rsidRPr="00D10A39" w:rsidRDefault="00E701E6" w:rsidP="00E701E6">
      <w:pPr>
        <w:spacing w:line="360" w:lineRule="auto"/>
        <w:rPr>
          <w:rFonts w:ascii="Arial" w:hAnsi="Arial" w:cs="Arial"/>
          <w:color w:val="000000" w:themeColor="text1"/>
          <w:sz w:val="22"/>
          <w:szCs w:val="22"/>
        </w:rPr>
      </w:pPr>
      <w:r>
        <w:rPr>
          <w:rFonts w:ascii="Arial" w:hAnsi="Arial"/>
          <w:b/>
          <w:color w:val="000000" w:themeColor="text1"/>
          <w:sz w:val="22"/>
        </w:rPr>
        <w:t xml:space="preserve">Image 1: </w:t>
      </w:r>
    </w:p>
    <w:p w14:paraId="2C1549A5" w14:textId="69137F74" w:rsidR="00E701E6" w:rsidRDefault="004D696E" w:rsidP="00E701E6">
      <w:pPr>
        <w:spacing w:line="360" w:lineRule="auto"/>
        <w:rPr>
          <w:rFonts w:ascii="Arial" w:hAnsi="Arial" w:cs="Arial"/>
          <w:color w:val="000000" w:themeColor="text1"/>
          <w:sz w:val="22"/>
          <w:szCs w:val="22"/>
        </w:rPr>
      </w:pPr>
      <w:r>
        <w:rPr>
          <w:rFonts w:ascii="Arial" w:hAnsi="Arial"/>
          <w:color w:val="000000" w:themeColor="text1"/>
          <w:sz w:val="22"/>
        </w:rPr>
        <w:t xml:space="preserve">The combination of the Plaza Viva pergola awning with the </w:t>
      </w:r>
      <w:proofErr w:type="spellStart"/>
      <w:r>
        <w:rPr>
          <w:rFonts w:ascii="Arial" w:hAnsi="Arial"/>
          <w:color w:val="000000" w:themeColor="text1"/>
          <w:sz w:val="22"/>
        </w:rPr>
        <w:t>VertiTex</w:t>
      </w:r>
      <w:proofErr w:type="spellEnd"/>
      <w:r>
        <w:rPr>
          <w:rFonts w:ascii="Arial" w:hAnsi="Arial"/>
          <w:color w:val="000000" w:themeColor="text1"/>
          <w:sz w:val="22"/>
        </w:rPr>
        <w:t xml:space="preserve"> II vertical awning </w:t>
      </w:r>
      <w:r>
        <w:rPr>
          <w:rFonts w:ascii="Arial" w:hAnsi="Arial"/>
          <w:color w:val="000000" w:themeColor="text1"/>
          <w:sz w:val="22"/>
        </w:rPr>
        <w:br/>
        <w:t>offers an all-round package in terms of sun protection, privacy, glare protection and wind protection.</w:t>
      </w:r>
    </w:p>
    <w:p w14:paraId="47B70872" w14:textId="77777777" w:rsidR="00E701E6" w:rsidRPr="00CE1BAE" w:rsidRDefault="00E701E6" w:rsidP="00E701E6">
      <w:pPr>
        <w:spacing w:line="360" w:lineRule="auto"/>
        <w:rPr>
          <w:rFonts w:ascii="Arial" w:hAnsi="Arial" w:cs="Arial"/>
          <w:color w:val="000000" w:themeColor="text1"/>
          <w:sz w:val="22"/>
          <w:szCs w:val="22"/>
        </w:rPr>
      </w:pPr>
    </w:p>
    <w:p w14:paraId="53CBDE85" w14:textId="05A28DCE" w:rsidR="00E701E6" w:rsidRDefault="00E701E6" w:rsidP="00E701E6">
      <w:pPr>
        <w:spacing w:line="360" w:lineRule="auto"/>
        <w:rPr>
          <w:rFonts w:ascii="Arial" w:hAnsi="Arial" w:cs="Arial"/>
          <w:color w:val="000000" w:themeColor="text1"/>
          <w:sz w:val="22"/>
          <w:szCs w:val="22"/>
        </w:rPr>
      </w:pPr>
    </w:p>
    <w:p w14:paraId="7B04E3C2" w14:textId="5E071155" w:rsidR="00E40274" w:rsidRPr="00CE1BAE" w:rsidRDefault="003D753A"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drawing>
          <wp:inline distT="0" distB="0" distL="0" distR="0" wp14:anchorId="5030C631" wp14:editId="7A8B3F4C">
            <wp:extent cx="2978369" cy="22764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plaza_viva_vertitex_II_fp_2.jpg"/>
                    <pic:cNvPicPr/>
                  </pic:nvPicPr>
                  <pic:blipFill>
                    <a:blip r:embed="rId8" cstate="screen">
                      <a:extLst>
                        <a:ext uri="{28A0092B-C50C-407E-A947-70E740481C1C}">
                          <a14:useLocalDpi xmlns:a14="http://schemas.microsoft.com/office/drawing/2010/main"/>
                        </a:ext>
                      </a:extLst>
                    </a:blip>
                    <a:stretch>
                      <a:fillRect/>
                    </a:stretch>
                  </pic:blipFill>
                  <pic:spPr>
                    <a:xfrm>
                      <a:off x="0" y="0"/>
                      <a:ext cx="2980157" cy="2277842"/>
                    </a:xfrm>
                    <a:prstGeom prst="rect">
                      <a:avLst/>
                    </a:prstGeom>
                  </pic:spPr>
                </pic:pic>
              </a:graphicData>
            </a:graphic>
          </wp:inline>
        </w:drawing>
      </w:r>
    </w:p>
    <w:p w14:paraId="4F247DBD" w14:textId="77777777" w:rsidR="00E701E6" w:rsidRDefault="00E701E6" w:rsidP="00E701E6">
      <w:pPr>
        <w:spacing w:line="360" w:lineRule="auto"/>
        <w:rPr>
          <w:rFonts w:ascii="Arial" w:hAnsi="Arial" w:cs="Arial"/>
          <w:color w:val="000000" w:themeColor="text1"/>
          <w:sz w:val="22"/>
          <w:szCs w:val="22"/>
        </w:rPr>
      </w:pPr>
      <w:r>
        <w:rPr>
          <w:rFonts w:ascii="Arial" w:hAnsi="Arial"/>
          <w:b/>
          <w:color w:val="000000" w:themeColor="text1"/>
          <w:sz w:val="22"/>
        </w:rPr>
        <w:t xml:space="preserve">Image 2: </w:t>
      </w:r>
    </w:p>
    <w:p w14:paraId="6FD09B89" w14:textId="50EEDB8A" w:rsidR="00E701E6" w:rsidRDefault="004D696E" w:rsidP="00E701E6">
      <w:pPr>
        <w:spacing w:line="360" w:lineRule="auto"/>
        <w:rPr>
          <w:rFonts w:ascii="Arial" w:hAnsi="Arial" w:cs="Arial"/>
          <w:color w:val="000000" w:themeColor="text1"/>
          <w:sz w:val="22"/>
          <w:szCs w:val="22"/>
        </w:rPr>
      </w:pPr>
      <w:r>
        <w:rPr>
          <w:rFonts w:ascii="Arial" w:hAnsi="Arial"/>
          <w:color w:val="000000" w:themeColor="text1"/>
          <w:sz w:val="22"/>
        </w:rPr>
        <w:t>Visually the connection of both systems creates a seamless look.</w:t>
      </w:r>
    </w:p>
    <w:p w14:paraId="76691339" w14:textId="14A44810" w:rsidR="004D696E" w:rsidRDefault="004D696E" w:rsidP="00E701E6">
      <w:pPr>
        <w:spacing w:line="360" w:lineRule="auto"/>
        <w:rPr>
          <w:rFonts w:ascii="Arial" w:hAnsi="Arial" w:cs="Arial"/>
          <w:color w:val="000000" w:themeColor="text1"/>
          <w:sz w:val="22"/>
          <w:szCs w:val="22"/>
        </w:rPr>
      </w:pPr>
    </w:p>
    <w:p w14:paraId="7D6D4B40" w14:textId="64ECD45A" w:rsidR="00E40274" w:rsidRDefault="00E40274" w:rsidP="00E701E6">
      <w:pPr>
        <w:spacing w:line="360" w:lineRule="auto"/>
        <w:rPr>
          <w:rFonts w:ascii="Arial" w:hAnsi="Arial" w:cs="Arial"/>
          <w:color w:val="000000" w:themeColor="text1"/>
          <w:sz w:val="22"/>
          <w:szCs w:val="22"/>
        </w:rPr>
      </w:pPr>
    </w:p>
    <w:p w14:paraId="5B53BCD8" w14:textId="4B083F3E" w:rsidR="004D696E" w:rsidRDefault="004D696E" w:rsidP="00E701E6">
      <w:pPr>
        <w:spacing w:line="360" w:lineRule="auto"/>
        <w:rPr>
          <w:rFonts w:ascii="Arial" w:hAnsi="Arial" w:cs="Arial"/>
          <w:color w:val="000000" w:themeColor="text1"/>
          <w:sz w:val="22"/>
          <w:szCs w:val="22"/>
        </w:rPr>
      </w:pPr>
    </w:p>
    <w:p w14:paraId="166F1873" w14:textId="6D87CC3F" w:rsidR="003D753A" w:rsidRDefault="0031110D" w:rsidP="00E701E6">
      <w:pPr>
        <w:spacing w:line="360" w:lineRule="auto"/>
        <w:rPr>
          <w:rFonts w:ascii="Arial" w:hAnsi="Arial" w:cs="Arial"/>
          <w:color w:val="000000" w:themeColor="text1"/>
          <w:sz w:val="22"/>
          <w:szCs w:val="22"/>
        </w:rPr>
      </w:pPr>
      <w:r>
        <w:rPr>
          <w:rFonts w:ascii="Arial" w:hAnsi="Arial"/>
          <w:noProof/>
          <w:color w:val="000000" w:themeColor="text1"/>
          <w:sz w:val="22"/>
          <w:lang w:val="de-DE"/>
        </w:rPr>
        <w:drawing>
          <wp:inline distT="0" distB="0" distL="0" distR="0" wp14:anchorId="0DB38646" wp14:editId="49D0E81F">
            <wp:extent cx="4949825" cy="2667635"/>
            <wp:effectExtent l="0" t="0" r="190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_plaza_viva_vertitex_II_fp_3.jpg"/>
                    <pic:cNvPicPr/>
                  </pic:nvPicPr>
                  <pic:blipFill>
                    <a:blip r:embed="rId9" cstate="screen">
                      <a:extLst>
                        <a:ext uri="{28A0092B-C50C-407E-A947-70E740481C1C}">
                          <a14:useLocalDpi xmlns:a14="http://schemas.microsoft.com/office/drawing/2010/main"/>
                        </a:ext>
                      </a:extLst>
                    </a:blip>
                    <a:stretch>
                      <a:fillRect/>
                    </a:stretch>
                  </pic:blipFill>
                  <pic:spPr>
                    <a:xfrm>
                      <a:off x="0" y="0"/>
                      <a:ext cx="4949825" cy="2667635"/>
                    </a:xfrm>
                    <a:prstGeom prst="rect">
                      <a:avLst/>
                    </a:prstGeom>
                  </pic:spPr>
                </pic:pic>
              </a:graphicData>
            </a:graphic>
          </wp:inline>
        </w:drawing>
      </w:r>
    </w:p>
    <w:p w14:paraId="7C942E88" w14:textId="01BFD0A4" w:rsidR="004D696E" w:rsidRPr="004D696E" w:rsidRDefault="004D696E" w:rsidP="00E701E6">
      <w:pPr>
        <w:spacing w:line="360" w:lineRule="auto"/>
        <w:rPr>
          <w:rFonts w:ascii="Arial" w:hAnsi="Arial" w:cs="Arial"/>
          <w:b/>
          <w:color w:val="000000" w:themeColor="text1"/>
          <w:sz w:val="22"/>
          <w:szCs w:val="22"/>
        </w:rPr>
      </w:pPr>
      <w:r>
        <w:rPr>
          <w:rFonts w:ascii="Arial" w:hAnsi="Arial"/>
          <w:b/>
          <w:color w:val="000000" w:themeColor="text1"/>
          <w:sz w:val="22"/>
        </w:rPr>
        <w:t>Image 3:</w:t>
      </w:r>
    </w:p>
    <w:p w14:paraId="66C51F65" w14:textId="5450E6BA" w:rsidR="004D696E" w:rsidRDefault="005A3C1B" w:rsidP="005A3C1B">
      <w:pPr>
        <w:spacing w:line="360" w:lineRule="auto"/>
        <w:rPr>
          <w:rFonts w:ascii="Arial" w:hAnsi="Arial" w:cs="Arial"/>
          <w:color w:val="000000" w:themeColor="text1"/>
          <w:sz w:val="22"/>
          <w:szCs w:val="22"/>
        </w:rPr>
      </w:pPr>
      <w:r>
        <w:rPr>
          <w:rFonts w:ascii="Arial" w:hAnsi="Arial"/>
          <w:color w:val="000000" w:themeColor="text1"/>
          <w:sz w:val="22"/>
        </w:rPr>
        <w:t xml:space="preserve">The locking bar assembly on the Plaza Viva is quick and easy for the fitter. Once the pergola awning </w:t>
      </w:r>
      <w:proofErr w:type="gramStart"/>
      <w:r>
        <w:rPr>
          <w:rFonts w:ascii="Arial" w:hAnsi="Arial"/>
          <w:color w:val="000000" w:themeColor="text1"/>
          <w:sz w:val="22"/>
        </w:rPr>
        <w:t>has been erected</w:t>
      </w:r>
      <w:proofErr w:type="gramEnd"/>
      <w:r>
        <w:rPr>
          <w:rFonts w:ascii="Arial" w:hAnsi="Arial"/>
          <w:color w:val="000000" w:themeColor="text1"/>
          <w:sz w:val="22"/>
        </w:rPr>
        <w:t xml:space="preserve">, the locking bar is simply attached all the way round and then the </w:t>
      </w:r>
      <w:proofErr w:type="spellStart"/>
      <w:r>
        <w:rPr>
          <w:rFonts w:ascii="Arial" w:hAnsi="Arial"/>
          <w:color w:val="000000" w:themeColor="text1"/>
          <w:sz w:val="22"/>
        </w:rPr>
        <w:t>VertiTex</w:t>
      </w:r>
      <w:proofErr w:type="spellEnd"/>
      <w:r>
        <w:rPr>
          <w:rFonts w:ascii="Arial" w:hAnsi="Arial"/>
          <w:color w:val="000000" w:themeColor="text1"/>
          <w:sz w:val="22"/>
        </w:rPr>
        <w:t xml:space="preserve"> II is mounted on top.  </w:t>
      </w:r>
    </w:p>
    <w:p w14:paraId="38741F6A" w14:textId="77777777" w:rsidR="004D696E" w:rsidRPr="00587C0D" w:rsidRDefault="004D696E" w:rsidP="00E701E6">
      <w:pPr>
        <w:spacing w:line="360" w:lineRule="auto"/>
        <w:rPr>
          <w:rFonts w:ascii="Arial" w:hAnsi="Arial" w:cs="Arial"/>
          <w:color w:val="000000" w:themeColor="text1"/>
          <w:sz w:val="22"/>
          <w:szCs w:val="22"/>
        </w:rPr>
      </w:pPr>
    </w:p>
    <w:p w14:paraId="30EBCC8F" w14:textId="77777777" w:rsidR="00E701E6" w:rsidRPr="00587C0D" w:rsidRDefault="00E701E6" w:rsidP="00E701E6">
      <w:pPr>
        <w:spacing w:line="360" w:lineRule="auto"/>
        <w:rPr>
          <w:rFonts w:ascii="Arial" w:hAnsi="Arial" w:cs="Arial"/>
          <w:color w:val="000000" w:themeColor="text1"/>
          <w:sz w:val="22"/>
          <w:szCs w:val="22"/>
        </w:rPr>
      </w:pPr>
      <w:r>
        <w:rPr>
          <w:rFonts w:ascii="Arial" w:hAnsi="Arial"/>
          <w:color w:val="000000" w:themeColor="text1"/>
          <w:sz w:val="22"/>
        </w:rPr>
        <w:t xml:space="preserve">Photos: Weinor GmbH &amp; Co. KG </w:t>
      </w:r>
    </w:p>
    <w:p w14:paraId="698F9AC4" w14:textId="0C9CBA35" w:rsidR="006B5BC1" w:rsidRPr="00587C0D" w:rsidRDefault="006B5BC1" w:rsidP="00751C1F">
      <w:pPr>
        <w:spacing w:line="360" w:lineRule="auto"/>
        <w:rPr>
          <w:rFonts w:ascii="Arial" w:hAnsi="Arial" w:cs="Arial"/>
          <w:color w:val="000000" w:themeColor="text1"/>
          <w:sz w:val="22"/>
          <w:szCs w:val="22"/>
          <w:lang w:val="en-US"/>
        </w:rPr>
      </w:pPr>
    </w:p>
    <w:sectPr w:rsidR="006B5BC1" w:rsidRPr="00587C0D" w:rsidSect="00404A85">
      <w:headerReference w:type="default" r:id="rId10"/>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4B39C" w14:textId="77777777" w:rsidR="00622F2F" w:rsidRDefault="00622F2F" w:rsidP="006B5BC1">
      <w:r>
        <w:separator/>
      </w:r>
    </w:p>
  </w:endnote>
  <w:endnote w:type="continuationSeparator" w:id="0">
    <w:p w14:paraId="2ED2626E" w14:textId="77777777" w:rsidR="00622F2F" w:rsidRDefault="00622F2F"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248E" w14:textId="77777777" w:rsidR="00622F2F" w:rsidRDefault="00622F2F" w:rsidP="006B5BC1">
      <w:r>
        <w:separator/>
      </w:r>
    </w:p>
  </w:footnote>
  <w:footnote w:type="continuationSeparator" w:id="0">
    <w:p w14:paraId="14A47AF4" w14:textId="77777777" w:rsidR="00622F2F" w:rsidRDefault="00622F2F"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13A53BF5" w:rsidR="006B5BC1" w:rsidRDefault="007A4715">
    <w:pPr>
      <w:pStyle w:val="Kopfzeile"/>
    </w:pPr>
    <w:r>
      <w:rPr>
        <w:noProof/>
        <w:lang w:val="de-DE"/>
      </w:rPr>
      <w:drawing>
        <wp:inline distT="0" distB="0" distL="0" distR="0" wp14:anchorId="44F9D79B" wp14:editId="5F180B34">
          <wp:extent cx="933450" cy="1194058"/>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extLst>
                      <a:ext uri="{28A0092B-C50C-407E-A947-70E740481C1C}">
                        <a14:useLocalDpi xmlns:a14="http://schemas.microsoft.com/office/drawing/2010/main" val="0"/>
                      </a:ext>
                    </a:extLst>
                  </a:blip>
                  <a:stretch>
                    <a:fillRect/>
                  </a:stretch>
                </pic:blipFill>
                <pic:spPr>
                  <a:xfrm>
                    <a:off x="0" y="0"/>
                    <a:ext cx="938037" cy="1199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7A8C"/>
    <w:rsid w:val="00022585"/>
    <w:rsid w:val="00032B3B"/>
    <w:rsid w:val="0003623D"/>
    <w:rsid w:val="00061538"/>
    <w:rsid w:val="00066F07"/>
    <w:rsid w:val="000878EF"/>
    <w:rsid w:val="00091E62"/>
    <w:rsid w:val="000A6291"/>
    <w:rsid w:val="000B3BC2"/>
    <w:rsid w:val="000D76C8"/>
    <w:rsid w:val="000E7C3D"/>
    <w:rsid w:val="000F3E63"/>
    <w:rsid w:val="0011298F"/>
    <w:rsid w:val="00143189"/>
    <w:rsid w:val="001450D9"/>
    <w:rsid w:val="00153046"/>
    <w:rsid w:val="00160BBB"/>
    <w:rsid w:val="00162F74"/>
    <w:rsid w:val="00173601"/>
    <w:rsid w:val="00174E36"/>
    <w:rsid w:val="00175CF9"/>
    <w:rsid w:val="0019702F"/>
    <w:rsid w:val="00197C5B"/>
    <w:rsid w:val="001A6512"/>
    <w:rsid w:val="001E72BD"/>
    <w:rsid w:val="00201590"/>
    <w:rsid w:val="00206557"/>
    <w:rsid w:val="00212393"/>
    <w:rsid w:val="002173ED"/>
    <w:rsid w:val="00224504"/>
    <w:rsid w:val="00243FAD"/>
    <w:rsid w:val="00273155"/>
    <w:rsid w:val="002904BA"/>
    <w:rsid w:val="00291D2B"/>
    <w:rsid w:val="00294156"/>
    <w:rsid w:val="002947CC"/>
    <w:rsid w:val="002A2915"/>
    <w:rsid w:val="002B75A8"/>
    <w:rsid w:val="002C3AF3"/>
    <w:rsid w:val="002C4ACF"/>
    <w:rsid w:val="002D4526"/>
    <w:rsid w:val="002D5006"/>
    <w:rsid w:val="002E651C"/>
    <w:rsid w:val="002E6A63"/>
    <w:rsid w:val="002E7E51"/>
    <w:rsid w:val="00301C3D"/>
    <w:rsid w:val="0030415B"/>
    <w:rsid w:val="0031110D"/>
    <w:rsid w:val="003215A3"/>
    <w:rsid w:val="003263DA"/>
    <w:rsid w:val="00334B70"/>
    <w:rsid w:val="00345CAE"/>
    <w:rsid w:val="00366941"/>
    <w:rsid w:val="0037714E"/>
    <w:rsid w:val="00377D6C"/>
    <w:rsid w:val="00381FF3"/>
    <w:rsid w:val="0038791A"/>
    <w:rsid w:val="003975B9"/>
    <w:rsid w:val="003B43AD"/>
    <w:rsid w:val="003C03ED"/>
    <w:rsid w:val="003D23C9"/>
    <w:rsid w:val="003D273A"/>
    <w:rsid w:val="003D753A"/>
    <w:rsid w:val="003E0ADE"/>
    <w:rsid w:val="004017C7"/>
    <w:rsid w:val="00404A85"/>
    <w:rsid w:val="00411D00"/>
    <w:rsid w:val="0041447E"/>
    <w:rsid w:val="00423197"/>
    <w:rsid w:val="00427616"/>
    <w:rsid w:val="00437AA0"/>
    <w:rsid w:val="00437ADB"/>
    <w:rsid w:val="00445096"/>
    <w:rsid w:val="004464C0"/>
    <w:rsid w:val="004608CE"/>
    <w:rsid w:val="004663F9"/>
    <w:rsid w:val="004753F1"/>
    <w:rsid w:val="00485EA0"/>
    <w:rsid w:val="00497E7C"/>
    <w:rsid w:val="004A02A8"/>
    <w:rsid w:val="004A1F2F"/>
    <w:rsid w:val="004B4755"/>
    <w:rsid w:val="004D696E"/>
    <w:rsid w:val="004E2221"/>
    <w:rsid w:val="004E2A6D"/>
    <w:rsid w:val="004E5A52"/>
    <w:rsid w:val="004E5EC5"/>
    <w:rsid w:val="004F220D"/>
    <w:rsid w:val="004F3BC1"/>
    <w:rsid w:val="004F57CE"/>
    <w:rsid w:val="00503155"/>
    <w:rsid w:val="00506B21"/>
    <w:rsid w:val="00507F23"/>
    <w:rsid w:val="00517C30"/>
    <w:rsid w:val="0052225D"/>
    <w:rsid w:val="00534B07"/>
    <w:rsid w:val="005358BA"/>
    <w:rsid w:val="00535939"/>
    <w:rsid w:val="00536860"/>
    <w:rsid w:val="00543D14"/>
    <w:rsid w:val="005447BF"/>
    <w:rsid w:val="0054649C"/>
    <w:rsid w:val="00547443"/>
    <w:rsid w:val="00556A22"/>
    <w:rsid w:val="00556E63"/>
    <w:rsid w:val="00564E3B"/>
    <w:rsid w:val="00587C0D"/>
    <w:rsid w:val="00592EDE"/>
    <w:rsid w:val="005A3C1B"/>
    <w:rsid w:val="005B1670"/>
    <w:rsid w:val="005E7AD9"/>
    <w:rsid w:val="006118E1"/>
    <w:rsid w:val="006119BF"/>
    <w:rsid w:val="00616716"/>
    <w:rsid w:val="00622F2F"/>
    <w:rsid w:val="00623AF0"/>
    <w:rsid w:val="00642EEC"/>
    <w:rsid w:val="00644CF6"/>
    <w:rsid w:val="00664395"/>
    <w:rsid w:val="00664FEF"/>
    <w:rsid w:val="00665987"/>
    <w:rsid w:val="00684EC8"/>
    <w:rsid w:val="006A17F6"/>
    <w:rsid w:val="006B5BC1"/>
    <w:rsid w:val="006B7254"/>
    <w:rsid w:val="006C2F31"/>
    <w:rsid w:val="006D5855"/>
    <w:rsid w:val="00705D59"/>
    <w:rsid w:val="00723E0E"/>
    <w:rsid w:val="00740239"/>
    <w:rsid w:val="00751C1F"/>
    <w:rsid w:val="0077017F"/>
    <w:rsid w:val="00776043"/>
    <w:rsid w:val="007934E4"/>
    <w:rsid w:val="007A41D7"/>
    <w:rsid w:val="007A4715"/>
    <w:rsid w:val="007A65E3"/>
    <w:rsid w:val="007B29A5"/>
    <w:rsid w:val="007B5633"/>
    <w:rsid w:val="007D2F7D"/>
    <w:rsid w:val="007F134C"/>
    <w:rsid w:val="0080071E"/>
    <w:rsid w:val="00817203"/>
    <w:rsid w:val="008244EB"/>
    <w:rsid w:val="00863670"/>
    <w:rsid w:val="0088077C"/>
    <w:rsid w:val="008929F1"/>
    <w:rsid w:val="0089338A"/>
    <w:rsid w:val="00893C3B"/>
    <w:rsid w:val="00895FE4"/>
    <w:rsid w:val="008B1666"/>
    <w:rsid w:val="00914024"/>
    <w:rsid w:val="009550FD"/>
    <w:rsid w:val="0095514A"/>
    <w:rsid w:val="0096241F"/>
    <w:rsid w:val="00970C2D"/>
    <w:rsid w:val="00971F0E"/>
    <w:rsid w:val="00980769"/>
    <w:rsid w:val="009816C8"/>
    <w:rsid w:val="00981757"/>
    <w:rsid w:val="0098375F"/>
    <w:rsid w:val="009A6A10"/>
    <w:rsid w:val="009A7216"/>
    <w:rsid w:val="009C1F05"/>
    <w:rsid w:val="009D2DD3"/>
    <w:rsid w:val="009E286A"/>
    <w:rsid w:val="009E5649"/>
    <w:rsid w:val="009F6F26"/>
    <w:rsid w:val="00A26C52"/>
    <w:rsid w:val="00A337AA"/>
    <w:rsid w:val="00A41C9C"/>
    <w:rsid w:val="00A45835"/>
    <w:rsid w:val="00A47CB8"/>
    <w:rsid w:val="00A55887"/>
    <w:rsid w:val="00A62F3D"/>
    <w:rsid w:val="00A92281"/>
    <w:rsid w:val="00AA319B"/>
    <w:rsid w:val="00AD10FC"/>
    <w:rsid w:val="00AD2AF0"/>
    <w:rsid w:val="00AD38EB"/>
    <w:rsid w:val="00AF1734"/>
    <w:rsid w:val="00B00265"/>
    <w:rsid w:val="00B118DC"/>
    <w:rsid w:val="00B23F23"/>
    <w:rsid w:val="00B36EEE"/>
    <w:rsid w:val="00B46171"/>
    <w:rsid w:val="00B47B1A"/>
    <w:rsid w:val="00B52240"/>
    <w:rsid w:val="00B55C22"/>
    <w:rsid w:val="00B75952"/>
    <w:rsid w:val="00BC0AC9"/>
    <w:rsid w:val="00BC14AF"/>
    <w:rsid w:val="00BD1380"/>
    <w:rsid w:val="00BD2E56"/>
    <w:rsid w:val="00BD542E"/>
    <w:rsid w:val="00BE6744"/>
    <w:rsid w:val="00BF1594"/>
    <w:rsid w:val="00BF1616"/>
    <w:rsid w:val="00BF666B"/>
    <w:rsid w:val="00C17657"/>
    <w:rsid w:val="00C179C5"/>
    <w:rsid w:val="00C2780D"/>
    <w:rsid w:val="00C37B83"/>
    <w:rsid w:val="00C4492F"/>
    <w:rsid w:val="00C60DEB"/>
    <w:rsid w:val="00C6141F"/>
    <w:rsid w:val="00C729DE"/>
    <w:rsid w:val="00C75C50"/>
    <w:rsid w:val="00C84459"/>
    <w:rsid w:val="00C91341"/>
    <w:rsid w:val="00C94234"/>
    <w:rsid w:val="00CA0D7F"/>
    <w:rsid w:val="00CB4AD2"/>
    <w:rsid w:val="00CB5F37"/>
    <w:rsid w:val="00CD5ABB"/>
    <w:rsid w:val="00CE1BAE"/>
    <w:rsid w:val="00CF3A7D"/>
    <w:rsid w:val="00D040B7"/>
    <w:rsid w:val="00D100A9"/>
    <w:rsid w:val="00D10A39"/>
    <w:rsid w:val="00D201E2"/>
    <w:rsid w:val="00D27DB6"/>
    <w:rsid w:val="00D5753E"/>
    <w:rsid w:val="00D80943"/>
    <w:rsid w:val="00D900D0"/>
    <w:rsid w:val="00DA2361"/>
    <w:rsid w:val="00DC01D5"/>
    <w:rsid w:val="00DE4FEA"/>
    <w:rsid w:val="00DF3F51"/>
    <w:rsid w:val="00DF51FE"/>
    <w:rsid w:val="00E12A4C"/>
    <w:rsid w:val="00E266E4"/>
    <w:rsid w:val="00E3131A"/>
    <w:rsid w:val="00E40274"/>
    <w:rsid w:val="00E54B4D"/>
    <w:rsid w:val="00E701E6"/>
    <w:rsid w:val="00E72BA7"/>
    <w:rsid w:val="00E72E18"/>
    <w:rsid w:val="00E75F4F"/>
    <w:rsid w:val="00E91222"/>
    <w:rsid w:val="00EA032C"/>
    <w:rsid w:val="00EA40D8"/>
    <w:rsid w:val="00EC2E04"/>
    <w:rsid w:val="00EC57E2"/>
    <w:rsid w:val="00ED4F9C"/>
    <w:rsid w:val="00EE253B"/>
    <w:rsid w:val="00F2306F"/>
    <w:rsid w:val="00F24EF7"/>
    <w:rsid w:val="00F31437"/>
    <w:rsid w:val="00F50A46"/>
    <w:rsid w:val="00F611BB"/>
    <w:rsid w:val="00F679AD"/>
    <w:rsid w:val="00F76366"/>
    <w:rsid w:val="00F77559"/>
    <w:rsid w:val="00F81106"/>
    <w:rsid w:val="00F943DD"/>
    <w:rsid w:val="00FB493C"/>
    <w:rsid w:val="00FC68C0"/>
    <w:rsid w:val="00FC6E23"/>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3044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4</cp:revision>
  <cp:lastPrinted>2018-09-07T08:41:00Z</cp:lastPrinted>
  <dcterms:created xsi:type="dcterms:W3CDTF">2020-07-29T07:52:00Z</dcterms:created>
  <dcterms:modified xsi:type="dcterms:W3CDTF">2021-01-13T15:15:00Z</dcterms:modified>
</cp:coreProperties>
</file>